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27" w:rsidRDefault="00562527" w:rsidP="00562527">
      <w:pPr>
        <w:ind w:firstLine="708"/>
        <w:rPr>
          <w:b/>
          <w:bCs/>
        </w:rPr>
      </w:pPr>
      <w:r>
        <w:rPr>
          <w:b/>
        </w:rPr>
        <w:t>REPUBLIKA HRVATSKA</w:t>
      </w:r>
    </w:p>
    <w:p w:rsidR="00562527" w:rsidRDefault="00562527" w:rsidP="00562527">
      <w:r>
        <w:rPr>
          <w:b/>
          <w:bCs/>
        </w:rPr>
        <w:t>VUKOVARSKO-SRIJEMSKA ŽUPANIJA</w:t>
      </w:r>
    </w:p>
    <w:p w:rsidR="00562527" w:rsidRDefault="00562527" w:rsidP="00562527">
      <w:r>
        <w:tab/>
      </w:r>
      <w:r>
        <w:tab/>
      </w:r>
      <w:r>
        <w:rPr>
          <w:b/>
          <w:bCs/>
        </w:rPr>
        <w:t>GRAD ILOK</w:t>
      </w:r>
    </w:p>
    <w:p w:rsidR="00562527" w:rsidRDefault="00562527" w:rsidP="00562527">
      <w:pPr>
        <w:pStyle w:val="StandardWeb"/>
        <w:spacing w:before="0" w:after="0"/>
      </w:pPr>
    </w:p>
    <w:p w:rsidR="00562527" w:rsidRDefault="00562527" w:rsidP="00562527">
      <w:pPr>
        <w:rPr>
          <w:i/>
          <w:iCs/>
        </w:rPr>
      </w:pPr>
      <w:r>
        <w:t>Ilok, 04. srpnja 2016. godine</w:t>
      </w:r>
    </w:p>
    <w:p w:rsidR="00562527" w:rsidRDefault="00562527" w:rsidP="00562527">
      <w:pPr>
        <w:rPr>
          <w:i/>
          <w:iCs/>
        </w:rPr>
      </w:pPr>
    </w:p>
    <w:p w:rsidR="00562527" w:rsidRDefault="00562527" w:rsidP="00562527">
      <w:pPr>
        <w:pStyle w:val="Tijeloteksta2"/>
        <w:ind w:firstLine="708"/>
        <w:rPr>
          <w:b/>
          <w:sz w:val="48"/>
          <w:szCs w:val="48"/>
        </w:rPr>
      </w:pPr>
      <w:r>
        <w:rPr>
          <w:i w:val="0"/>
        </w:rPr>
        <w:t>Temeljem članka 54. Poslovnika Gradskog vijeća Grada Iloka ("Službeni vjesnik" Vukovarsko-srijemske županije br. 10/09, 09/12) predsjednik Gradskog vijeća Grada Iloka saziva:</w:t>
      </w:r>
    </w:p>
    <w:p w:rsidR="00562527" w:rsidRDefault="00562527" w:rsidP="00562527">
      <w:pPr>
        <w:jc w:val="center"/>
        <w:rPr>
          <w:b/>
          <w:bCs/>
          <w:sz w:val="48"/>
          <w:szCs w:val="48"/>
        </w:rPr>
      </w:pPr>
    </w:p>
    <w:p w:rsidR="00562527" w:rsidRPr="001163D0" w:rsidRDefault="00562527" w:rsidP="00562527">
      <w:pPr>
        <w:jc w:val="center"/>
        <w:rPr>
          <w:b/>
          <w:bCs/>
          <w:sz w:val="40"/>
          <w:szCs w:val="40"/>
        </w:rPr>
      </w:pPr>
      <w:r w:rsidRPr="001163D0">
        <w:rPr>
          <w:b/>
          <w:bCs/>
          <w:sz w:val="48"/>
          <w:szCs w:val="48"/>
        </w:rPr>
        <w:t>26. sjednicu</w:t>
      </w:r>
    </w:p>
    <w:p w:rsidR="00562527" w:rsidRDefault="00562527" w:rsidP="00562527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t>Gradskog vijeća Grada Iloka</w:t>
      </w:r>
    </w:p>
    <w:p w:rsidR="00562527" w:rsidRDefault="00562527" w:rsidP="00562527">
      <w:pPr>
        <w:jc w:val="center"/>
        <w:rPr>
          <w:b/>
          <w:bCs/>
        </w:rPr>
      </w:pPr>
    </w:p>
    <w:p w:rsidR="00562527" w:rsidRDefault="00562527" w:rsidP="00562527">
      <w:pPr>
        <w:jc w:val="center"/>
      </w:pPr>
      <w:r>
        <w:rPr>
          <w:b/>
          <w:bCs/>
          <w:sz w:val="30"/>
          <w:szCs w:val="28"/>
        </w:rPr>
        <w:t>za dan</w:t>
      </w:r>
    </w:p>
    <w:p w:rsidR="00562527" w:rsidRPr="00BE1410" w:rsidRDefault="00562527" w:rsidP="00562527">
      <w:pPr>
        <w:jc w:val="center"/>
        <w:rPr>
          <w:u w:val="single"/>
        </w:rPr>
      </w:pPr>
    </w:p>
    <w:p w:rsidR="00562527" w:rsidRDefault="00562527" w:rsidP="00562527">
      <w:pPr>
        <w:jc w:val="center"/>
        <w:rPr>
          <w:b/>
        </w:rPr>
      </w:pPr>
      <w:r>
        <w:rPr>
          <w:b/>
          <w:bCs/>
          <w:sz w:val="38"/>
        </w:rPr>
        <w:t>13</w:t>
      </w:r>
      <w:r w:rsidRPr="00CF6229">
        <w:rPr>
          <w:b/>
          <w:bCs/>
          <w:sz w:val="38"/>
        </w:rPr>
        <w:t xml:space="preserve">. </w:t>
      </w:r>
      <w:r>
        <w:rPr>
          <w:b/>
          <w:bCs/>
          <w:sz w:val="38"/>
        </w:rPr>
        <w:t>srp</w:t>
      </w:r>
      <w:r w:rsidRPr="00CF6229">
        <w:rPr>
          <w:b/>
          <w:bCs/>
          <w:sz w:val="38"/>
        </w:rPr>
        <w:t>nja (</w:t>
      </w:r>
      <w:r>
        <w:rPr>
          <w:b/>
          <w:bCs/>
          <w:sz w:val="38"/>
        </w:rPr>
        <w:t>srijeda)</w:t>
      </w:r>
      <w:r w:rsidRPr="008B60CF">
        <w:rPr>
          <w:b/>
          <w:bCs/>
          <w:sz w:val="38"/>
        </w:rPr>
        <w:t xml:space="preserve"> </w:t>
      </w:r>
      <w:r>
        <w:rPr>
          <w:b/>
          <w:bCs/>
          <w:sz w:val="38"/>
        </w:rPr>
        <w:t>2016. god. u 19,00 sati</w:t>
      </w:r>
    </w:p>
    <w:p w:rsidR="00562527" w:rsidRDefault="00562527" w:rsidP="00562527">
      <w:pPr>
        <w:jc w:val="center"/>
        <w:rPr>
          <w:b/>
        </w:rPr>
      </w:pPr>
    </w:p>
    <w:p w:rsidR="00562527" w:rsidRDefault="00562527" w:rsidP="00562527">
      <w:pPr>
        <w:jc w:val="center"/>
        <w:rPr>
          <w:b/>
        </w:rPr>
      </w:pPr>
      <w:r>
        <w:t>Sjednica će se održati u Iloku, u Gradskoj vijećnici, Trg Nikole Iločkog 13.</w:t>
      </w:r>
    </w:p>
    <w:p w:rsidR="00562527" w:rsidRDefault="00562527" w:rsidP="00562527">
      <w:pPr>
        <w:jc w:val="center"/>
        <w:rPr>
          <w:b/>
        </w:rPr>
      </w:pPr>
    </w:p>
    <w:p w:rsidR="00562527" w:rsidRDefault="00562527" w:rsidP="00562527">
      <w:pPr>
        <w:ind w:firstLine="708"/>
      </w:pPr>
      <w:r>
        <w:t>- Usvajanje izvatka iz zapisnika sa 25. sjednice Gradskog vijeća Grada Iloka</w:t>
      </w:r>
    </w:p>
    <w:p w:rsidR="00562527" w:rsidRDefault="00562527" w:rsidP="00562527">
      <w:pPr>
        <w:spacing w:line="360" w:lineRule="auto"/>
        <w:ind w:left="720"/>
        <w:jc w:val="both"/>
      </w:pPr>
      <w:r>
        <w:t>- Aktualni sat – pitanja za gradonačelnika</w:t>
      </w:r>
      <w:r>
        <w:rPr>
          <w:i/>
        </w:rPr>
        <w:t xml:space="preserve">: </w:t>
      </w:r>
    </w:p>
    <w:p w:rsidR="00562527" w:rsidRDefault="00562527" w:rsidP="00562527">
      <w:pPr>
        <w:numPr>
          <w:ilvl w:val="0"/>
          <w:numId w:val="2"/>
        </w:numPr>
        <w:spacing w:before="80"/>
        <w:jc w:val="both"/>
        <w:rPr>
          <w:i/>
        </w:rPr>
      </w:pPr>
      <w:r>
        <w:t>DNEVNI RED:</w:t>
      </w:r>
      <w:r w:rsidRPr="0084596C">
        <w:rPr>
          <w:u w:val="single"/>
        </w:rPr>
        <w:t xml:space="preserve"> </w:t>
      </w:r>
    </w:p>
    <w:p w:rsidR="00562527" w:rsidRPr="00147C69" w:rsidRDefault="00562527" w:rsidP="00562527">
      <w:pPr>
        <w:numPr>
          <w:ilvl w:val="0"/>
          <w:numId w:val="1"/>
        </w:numPr>
        <w:spacing w:before="80"/>
        <w:ind w:left="1077" w:hanging="357"/>
        <w:jc w:val="both"/>
        <w:rPr>
          <w:i/>
          <w:sz w:val="22"/>
          <w:szCs w:val="22"/>
        </w:rPr>
      </w:pPr>
      <w:r>
        <w:t>Prijedlog Odluke o donošenju</w:t>
      </w:r>
      <w:r w:rsidRPr="00147C69">
        <w:t xml:space="preserve"> </w:t>
      </w:r>
      <w:r>
        <w:t xml:space="preserve">Strategije razvija Grada </w:t>
      </w:r>
      <w:r w:rsidRPr="00147C69">
        <w:t>Iloka</w:t>
      </w:r>
      <w:r>
        <w:t xml:space="preserve"> za razdoblje 2016. do 2020. godine</w:t>
      </w:r>
    </w:p>
    <w:p w:rsidR="00562527" w:rsidRPr="00147C69" w:rsidRDefault="00562527" w:rsidP="00562527">
      <w:pPr>
        <w:spacing w:before="80"/>
        <w:ind w:left="720" w:firstLine="357"/>
        <w:jc w:val="both"/>
        <w:rPr>
          <w:i/>
          <w:sz w:val="22"/>
          <w:szCs w:val="22"/>
        </w:rPr>
      </w:pPr>
      <w:r w:rsidRPr="00147C69">
        <w:rPr>
          <w:i/>
        </w:rPr>
        <w:t xml:space="preserve">Izvjestitelj: </w:t>
      </w:r>
      <w:r>
        <w:rPr>
          <w:i/>
        </w:rPr>
        <w:t xml:space="preserve">predstavnik izrađivača T§MC Group – Damir </w:t>
      </w:r>
      <w:proofErr w:type="spellStart"/>
      <w:r>
        <w:rPr>
          <w:i/>
        </w:rPr>
        <w:t>Novotny</w:t>
      </w:r>
      <w:proofErr w:type="spellEnd"/>
    </w:p>
    <w:p w:rsidR="00562527" w:rsidRDefault="00562527" w:rsidP="00562527">
      <w:pPr>
        <w:numPr>
          <w:ilvl w:val="0"/>
          <w:numId w:val="1"/>
        </w:numPr>
        <w:spacing w:before="80"/>
        <w:ind w:left="1077" w:hanging="357"/>
        <w:jc w:val="both"/>
      </w:pPr>
      <w:r>
        <w:t>Izvješće o poslovanju Ilok Ton d.o.o. Ilok za poslovnu godinu 2015. i donošenje odluke o usvajanju</w:t>
      </w:r>
      <w:r w:rsidRPr="00425CD5">
        <w:t xml:space="preserve"> </w:t>
      </w:r>
      <w:r>
        <w:t>istog</w:t>
      </w:r>
    </w:p>
    <w:p w:rsidR="00562527" w:rsidRPr="004960C6" w:rsidRDefault="00562527" w:rsidP="00562527">
      <w:pPr>
        <w:spacing w:before="80"/>
        <w:ind w:left="1077"/>
        <w:jc w:val="both"/>
        <w:rPr>
          <w:i/>
          <w:sz w:val="22"/>
          <w:szCs w:val="22"/>
        </w:rPr>
      </w:pPr>
      <w:r>
        <w:rPr>
          <w:i/>
        </w:rPr>
        <w:t xml:space="preserve">Izvjestitelj: </w:t>
      </w:r>
      <w:r w:rsidRPr="00A71530">
        <w:rPr>
          <w:i/>
        </w:rPr>
        <w:t>predstavnik Ilok Ton d.o.o.</w:t>
      </w:r>
      <w:r>
        <w:rPr>
          <w:i/>
        </w:rPr>
        <w:t>, Dalibor Papak</w:t>
      </w:r>
    </w:p>
    <w:p w:rsidR="00562527" w:rsidRPr="00147C69" w:rsidRDefault="00562527" w:rsidP="00562527">
      <w:pPr>
        <w:numPr>
          <w:ilvl w:val="0"/>
          <w:numId w:val="1"/>
        </w:numPr>
        <w:spacing w:before="80"/>
        <w:ind w:left="1077" w:hanging="357"/>
        <w:jc w:val="both"/>
        <w:rPr>
          <w:i/>
          <w:sz w:val="22"/>
          <w:szCs w:val="22"/>
        </w:rPr>
      </w:pPr>
      <w:r>
        <w:t>Prijedlog Statuta Muzeja g</w:t>
      </w:r>
      <w:r w:rsidRPr="00147C69">
        <w:t xml:space="preserve">rada Iloka </w:t>
      </w:r>
      <w:r>
        <w:t>usklađenog sa Zakonom o muzejima i d</w:t>
      </w:r>
      <w:r w:rsidRPr="00147C69">
        <w:t>a</w:t>
      </w:r>
      <w:r>
        <w:t>vanje suglasnosti</w:t>
      </w:r>
    </w:p>
    <w:p w:rsidR="00562527" w:rsidRDefault="00562527" w:rsidP="00562527">
      <w:pPr>
        <w:spacing w:before="80"/>
        <w:ind w:left="1077"/>
        <w:jc w:val="both"/>
        <w:rPr>
          <w:i/>
          <w:sz w:val="22"/>
          <w:szCs w:val="22"/>
        </w:rPr>
      </w:pPr>
      <w:r w:rsidRPr="00147C69">
        <w:rPr>
          <w:i/>
          <w:sz w:val="22"/>
          <w:szCs w:val="22"/>
        </w:rPr>
        <w:t xml:space="preserve">Izvjestitelj: </w:t>
      </w:r>
      <w:r w:rsidRPr="001163D0">
        <w:rPr>
          <w:i/>
        </w:rPr>
        <w:t>predstavnik Muzeja grada Iloka</w:t>
      </w:r>
      <w:r>
        <w:rPr>
          <w:i/>
        </w:rPr>
        <w:t>, Maja Novaković</w:t>
      </w:r>
    </w:p>
    <w:p w:rsidR="00562527" w:rsidRDefault="00562527" w:rsidP="00562527">
      <w:pPr>
        <w:numPr>
          <w:ilvl w:val="0"/>
          <w:numId w:val="1"/>
        </w:numPr>
        <w:spacing w:before="80"/>
        <w:ind w:left="1077" w:hanging="357"/>
        <w:jc w:val="both"/>
      </w:pPr>
      <w:r>
        <w:t>Zahtjev Muzeja g</w:t>
      </w:r>
      <w:r w:rsidRPr="00147C69">
        <w:t xml:space="preserve">rada Iloka </w:t>
      </w:r>
      <w:r>
        <w:t>za d</w:t>
      </w:r>
      <w:r w:rsidRPr="00147C69">
        <w:t>a</w:t>
      </w:r>
      <w:r>
        <w:t xml:space="preserve">vanje </w:t>
      </w:r>
      <w:r w:rsidRPr="005C1231">
        <w:t xml:space="preserve">suglasnosti za korištenje i prenamjenu prizemlja, dvorišta i aneksa dvorca </w:t>
      </w:r>
      <w:proofErr w:type="spellStart"/>
      <w:r w:rsidRPr="005C1231">
        <w:t>Odescalchi</w:t>
      </w:r>
      <w:proofErr w:type="spellEnd"/>
      <w:r w:rsidRPr="005C1231">
        <w:t xml:space="preserve"> za muz</w:t>
      </w:r>
      <w:r>
        <w:t xml:space="preserve">ejsku </w:t>
      </w:r>
      <w:r w:rsidRPr="001163D0">
        <w:t>djelatnost</w:t>
      </w:r>
      <w:r>
        <w:t xml:space="preserve"> i donošenje odluke</w:t>
      </w:r>
      <w:r w:rsidRPr="001163D0">
        <w:t xml:space="preserve"> </w:t>
      </w:r>
      <w:r>
        <w:t>o davanju suglasnosti</w:t>
      </w:r>
    </w:p>
    <w:p w:rsidR="00562527" w:rsidRDefault="00562527" w:rsidP="00562527">
      <w:pPr>
        <w:spacing w:before="80"/>
        <w:ind w:left="1077"/>
        <w:jc w:val="both"/>
      </w:pPr>
      <w:r w:rsidRPr="00147C69">
        <w:rPr>
          <w:i/>
          <w:sz w:val="22"/>
          <w:szCs w:val="22"/>
        </w:rPr>
        <w:t>Izvjestitelj</w:t>
      </w:r>
      <w:r>
        <w:rPr>
          <w:i/>
          <w:sz w:val="22"/>
          <w:szCs w:val="22"/>
        </w:rPr>
        <w:t>:</w:t>
      </w:r>
      <w:r w:rsidRPr="001163D0">
        <w:t xml:space="preserve"> </w:t>
      </w:r>
      <w:r w:rsidRPr="001163D0">
        <w:rPr>
          <w:i/>
        </w:rPr>
        <w:t>predstavnik Muzeja grada Iloka</w:t>
      </w:r>
      <w:r>
        <w:rPr>
          <w:i/>
        </w:rPr>
        <w:t>, Zvonimir Dragun</w:t>
      </w:r>
    </w:p>
    <w:p w:rsidR="00562527" w:rsidRDefault="00562527" w:rsidP="00562527">
      <w:pPr>
        <w:numPr>
          <w:ilvl w:val="0"/>
          <w:numId w:val="1"/>
        </w:numPr>
        <w:spacing w:before="80"/>
        <w:ind w:left="1077" w:hanging="357"/>
        <w:jc w:val="both"/>
      </w:pPr>
      <w:r>
        <w:t>Izvješće o poslovanju Komunalija d.o.o. Ilok za poslovnu godinu 2015. i donošenje odluke o usvajanju</w:t>
      </w:r>
      <w:r w:rsidRPr="00425CD5">
        <w:t xml:space="preserve"> </w:t>
      </w:r>
      <w:r>
        <w:t>istog</w:t>
      </w:r>
    </w:p>
    <w:p w:rsidR="00562527" w:rsidRDefault="00562527" w:rsidP="00562527">
      <w:pPr>
        <w:spacing w:before="80"/>
        <w:ind w:left="1077"/>
        <w:jc w:val="both"/>
      </w:pPr>
      <w:r>
        <w:rPr>
          <w:i/>
        </w:rPr>
        <w:t>Izvjestitelj: predstavnik Komunalija d.o.o</w:t>
      </w:r>
      <w:r w:rsidRPr="002B44E3">
        <w:rPr>
          <w:i/>
        </w:rPr>
        <w:t xml:space="preserve">., Vilim </w:t>
      </w:r>
      <w:proofErr w:type="spellStart"/>
      <w:r w:rsidRPr="002B44E3">
        <w:rPr>
          <w:i/>
        </w:rPr>
        <w:t>Čuljak</w:t>
      </w:r>
      <w:proofErr w:type="spellEnd"/>
    </w:p>
    <w:p w:rsidR="00562527" w:rsidRDefault="00562527" w:rsidP="00562527">
      <w:pPr>
        <w:numPr>
          <w:ilvl w:val="0"/>
          <w:numId w:val="1"/>
        </w:numPr>
        <w:spacing w:before="80"/>
        <w:ind w:left="1077" w:hanging="357"/>
        <w:jc w:val="both"/>
      </w:pPr>
      <w:r>
        <w:t>Izvješće o poslovanju Kom-Ilok d.o.o. Ilok za poslovnu godinu 2015. i donošenje odluke</w:t>
      </w:r>
      <w:r w:rsidRPr="00C634F0">
        <w:t xml:space="preserve"> </w:t>
      </w:r>
      <w:r>
        <w:t>o usvajanju istog</w:t>
      </w:r>
    </w:p>
    <w:p w:rsidR="00562527" w:rsidRPr="002B44E3" w:rsidRDefault="00562527" w:rsidP="00562527">
      <w:pPr>
        <w:spacing w:before="80"/>
        <w:ind w:left="1077"/>
        <w:jc w:val="both"/>
      </w:pPr>
      <w:r>
        <w:rPr>
          <w:i/>
        </w:rPr>
        <w:t>Izvjestitelj: predstavnik Kom- Ilok d.o.</w:t>
      </w:r>
      <w:r w:rsidRPr="002B44E3">
        <w:rPr>
          <w:i/>
        </w:rPr>
        <w:t xml:space="preserve">o., Vilim </w:t>
      </w:r>
      <w:proofErr w:type="spellStart"/>
      <w:r w:rsidRPr="002B44E3">
        <w:rPr>
          <w:i/>
        </w:rPr>
        <w:t>Čuljak</w:t>
      </w:r>
      <w:proofErr w:type="spellEnd"/>
    </w:p>
    <w:p w:rsidR="00562527" w:rsidRPr="00F921BC" w:rsidRDefault="00562527" w:rsidP="00562527">
      <w:pPr>
        <w:numPr>
          <w:ilvl w:val="0"/>
          <w:numId w:val="1"/>
        </w:numPr>
        <w:spacing w:before="80"/>
        <w:ind w:left="1077" w:hanging="357"/>
        <w:jc w:val="both"/>
      </w:pPr>
      <w:r w:rsidRPr="00F921BC">
        <w:lastRenderedPageBreak/>
        <w:t>Zahtjev Plinare Istočne Slavonije d.o.o. Vinkovci za potpisivanje novog ugovora o zakupu plinske mreže Grada Iloka (zbog isteka 2017. god.) i donošenje odluke</w:t>
      </w:r>
    </w:p>
    <w:p w:rsidR="00562527" w:rsidRPr="00F921BC" w:rsidRDefault="00562527" w:rsidP="00562527">
      <w:pPr>
        <w:spacing w:before="80"/>
        <w:ind w:left="720" w:firstLine="357"/>
        <w:jc w:val="both"/>
      </w:pPr>
      <w:r w:rsidRPr="00F921BC">
        <w:rPr>
          <w:i/>
          <w:sz w:val="22"/>
          <w:szCs w:val="22"/>
        </w:rPr>
        <w:t>Izvjestitelj: Zvonimir Dragun</w:t>
      </w:r>
    </w:p>
    <w:p w:rsidR="00562527" w:rsidRPr="00147C69" w:rsidRDefault="00562527" w:rsidP="00562527">
      <w:pPr>
        <w:numPr>
          <w:ilvl w:val="0"/>
          <w:numId w:val="1"/>
        </w:numPr>
        <w:spacing w:before="80"/>
        <w:ind w:left="1080"/>
        <w:jc w:val="both"/>
        <w:rPr>
          <w:i/>
        </w:rPr>
      </w:pPr>
      <w:r>
        <w:t>Razmatranje peticije građana za izmjenu Odluke o imenovanju počasnih građana grada Iloka</w:t>
      </w:r>
    </w:p>
    <w:p w:rsidR="00562527" w:rsidRPr="00A074BC" w:rsidRDefault="00562527" w:rsidP="00562527">
      <w:pPr>
        <w:spacing w:before="80"/>
        <w:ind w:left="710" w:firstLine="360"/>
        <w:jc w:val="both"/>
        <w:rPr>
          <w:i/>
        </w:rPr>
      </w:pPr>
      <w:r w:rsidRPr="00A074BC">
        <w:rPr>
          <w:i/>
          <w:sz w:val="22"/>
          <w:szCs w:val="22"/>
        </w:rPr>
        <w:t xml:space="preserve">Izvjestitelj: Tatjana </w:t>
      </w:r>
      <w:proofErr w:type="spellStart"/>
      <w:r w:rsidRPr="00A074BC">
        <w:rPr>
          <w:i/>
          <w:sz w:val="22"/>
          <w:szCs w:val="22"/>
        </w:rPr>
        <w:t>Faletar</w:t>
      </w:r>
      <w:proofErr w:type="spellEnd"/>
    </w:p>
    <w:p w:rsidR="00562527" w:rsidRPr="00147C69" w:rsidRDefault="00562527" w:rsidP="00562527">
      <w:pPr>
        <w:numPr>
          <w:ilvl w:val="0"/>
          <w:numId w:val="1"/>
        </w:numPr>
        <w:spacing w:before="80"/>
        <w:ind w:left="1077" w:hanging="357"/>
        <w:jc w:val="both"/>
        <w:rPr>
          <w:bCs/>
          <w:i/>
          <w:sz w:val="10"/>
          <w:szCs w:val="10"/>
          <w:u w:val="single"/>
          <w:lang w:val="hr-HR" w:eastAsia="hr-HR"/>
        </w:rPr>
      </w:pPr>
      <w:r w:rsidRPr="00147C69">
        <w:t xml:space="preserve">Donošenje Odluke </w:t>
      </w:r>
      <w:r>
        <w:t xml:space="preserve">o </w:t>
      </w:r>
      <w:r>
        <w:rPr>
          <w:color w:val="000000"/>
        </w:rPr>
        <w:t>raspisivanju natječaja za imenovanje ravnatelja/</w:t>
      </w:r>
      <w:proofErr w:type="spellStart"/>
      <w:r>
        <w:rPr>
          <w:color w:val="000000"/>
        </w:rPr>
        <w:t>ice</w:t>
      </w:r>
      <w:proofErr w:type="spellEnd"/>
      <w:r>
        <w:rPr>
          <w:color w:val="000000"/>
        </w:rPr>
        <w:t xml:space="preserve"> Gradske knjižnice i čitaonice Ilok zbog isteka mandata</w:t>
      </w:r>
    </w:p>
    <w:p w:rsidR="00562527" w:rsidRPr="00A074BC" w:rsidRDefault="00562527" w:rsidP="00562527">
      <w:pPr>
        <w:spacing w:before="80"/>
        <w:ind w:left="720" w:firstLine="357"/>
        <w:jc w:val="both"/>
        <w:rPr>
          <w:bCs/>
          <w:i/>
          <w:sz w:val="10"/>
          <w:szCs w:val="10"/>
          <w:lang w:val="hr-HR" w:eastAsia="hr-HR"/>
        </w:rPr>
      </w:pPr>
      <w:r w:rsidRPr="00A074BC">
        <w:rPr>
          <w:i/>
          <w:sz w:val="22"/>
          <w:szCs w:val="22"/>
        </w:rPr>
        <w:t xml:space="preserve">Izvjestitelj: Tatjana </w:t>
      </w:r>
      <w:proofErr w:type="spellStart"/>
      <w:r w:rsidRPr="00A074BC">
        <w:rPr>
          <w:i/>
          <w:sz w:val="22"/>
          <w:szCs w:val="22"/>
        </w:rPr>
        <w:t>Faletar</w:t>
      </w:r>
      <w:proofErr w:type="spellEnd"/>
      <w:r w:rsidRPr="00A074BC">
        <w:rPr>
          <w:i/>
          <w:sz w:val="22"/>
          <w:szCs w:val="22"/>
        </w:rPr>
        <w:t xml:space="preserve"> </w:t>
      </w:r>
    </w:p>
    <w:p w:rsidR="00562527" w:rsidRPr="005528F3" w:rsidRDefault="00562527" w:rsidP="00562527">
      <w:pPr>
        <w:numPr>
          <w:ilvl w:val="0"/>
          <w:numId w:val="1"/>
        </w:numPr>
        <w:spacing w:before="80"/>
        <w:ind w:left="1077" w:hanging="357"/>
        <w:jc w:val="both"/>
        <w:rPr>
          <w:bCs/>
          <w:i/>
          <w:sz w:val="10"/>
          <w:szCs w:val="10"/>
          <w:lang w:val="hr-HR" w:eastAsia="hr-HR"/>
        </w:rPr>
      </w:pPr>
      <w:r>
        <w:t xml:space="preserve">Različito </w:t>
      </w:r>
    </w:p>
    <w:p w:rsidR="00562527" w:rsidRDefault="00562527" w:rsidP="00562527">
      <w:pPr>
        <w:spacing w:before="80"/>
        <w:jc w:val="both"/>
        <w:rPr>
          <w:bCs/>
          <w:i/>
          <w:sz w:val="10"/>
          <w:szCs w:val="10"/>
          <w:lang w:val="hr-HR" w:eastAsia="hr-HR"/>
        </w:rPr>
      </w:pPr>
    </w:p>
    <w:p w:rsidR="00562527" w:rsidRDefault="00562527" w:rsidP="00562527">
      <w:pPr>
        <w:spacing w:before="80"/>
        <w:ind w:left="4956" w:firstLine="708"/>
        <w:jc w:val="both"/>
        <w:rPr>
          <w:sz w:val="20"/>
          <w:szCs w:val="20"/>
        </w:rPr>
      </w:pPr>
      <w:proofErr w:type="spellStart"/>
      <w:r>
        <w:rPr>
          <w:lang w:val="de-DE"/>
        </w:rPr>
        <w:t>Predsjednik</w:t>
      </w:r>
      <w:proofErr w:type="spellEnd"/>
      <w:r>
        <w:t xml:space="preserve"> </w:t>
      </w:r>
      <w:proofErr w:type="spellStart"/>
      <w:r>
        <w:rPr>
          <w:lang w:val="de-DE"/>
        </w:rPr>
        <w:t>Gradskog</w:t>
      </w:r>
      <w:proofErr w:type="spellEnd"/>
      <w:r>
        <w:t xml:space="preserve"> </w:t>
      </w:r>
      <w:proofErr w:type="spellStart"/>
      <w:r>
        <w:rPr>
          <w:lang w:val="de-DE"/>
        </w:rPr>
        <w:t>vije</w:t>
      </w:r>
      <w:proofErr w:type="spellEnd"/>
      <w:r>
        <w:t>ć</w:t>
      </w:r>
      <w:r>
        <w:rPr>
          <w:lang w:val="de-DE"/>
        </w:rPr>
        <w:t>a</w:t>
      </w:r>
      <w:r>
        <w:tab/>
      </w:r>
      <w:r>
        <w:tab/>
      </w:r>
      <w:r>
        <w:tab/>
        <w:t>Ž</w:t>
      </w:r>
      <w:proofErr w:type="spellStart"/>
      <w:r>
        <w:rPr>
          <w:lang w:val="de-DE"/>
        </w:rPr>
        <w:t>eljko</w:t>
      </w:r>
      <w:proofErr w:type="spellEnd"/>
      <w:r>
        <w:t xml:space="preserve"> </w:t>
      </w:r>
      <w:proofErr w:type="spellStart"/>
      <w:r>
        <w:rPr>
          <w:lang w:val="de-DE"/>
        </w:rPr>
        <w:t>Sladeti</w:t>
      </w:r>
      <w:proofErr w:type="spellEnd"/>
      <w:r>
        <w:t>ć</w:t>
      </w:r>
    </w:p>
    <w:p w:rsidR="00562527" w:rsidRDefault="00562527" w:rsidP="00562527">
      <w:pPr>
        <w:ind w:left="4956" w:firstLine="708"/>
        <w:jc w:val="both"/>
        <w:rPr>
          <w:sz w:val="20"/>
          <w:szCs w:val="20"/>
        </w:rPr>
      </w:pPr>
    </w:p>
    <w:p w:rsidR="00562527" w:rsidRDefault="00562527" w:rsidP="00562527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562527" w:rsidRDefault="00562527" w:rsidP="00562527"/>
    <w:p w:rsidR="00562527" w:rsidRDefault="00562527" w:rsidP="00562527">
      <w:pPr>
        <w:rPr>
          <w:b/>
        </w:rPr>
      </w:pPr>
    </w:p>
    <w:p w:rsidR="00562527" w:rsidRPr="00413A2F" w:rsidRDefault="00562527" w:rsidP="00562527">
      <w:pPr>
        <w:rPr>
          <w:b/>
        </w:rPr>
      </w:pPr>
      <w:r w:rsidRPr="00413A2F">
        <w:rPr>
          <w:b/>
        </w:rPr>
        <w:t>NAPOMENA:</w:t>
      </w:r>
    </w:p>
    <w:p w:rsidR="00562527" w:rsidRDefault="00562527" w:rsidP="00562527">
      <w:pPr>
        <w:spacing w:before="80"/>
        <w:jc w:val="both"/>
      </w:pPr>
      <w:r>
        <w:t xml:space="preserve">Konačan prijedlog Strategije razvija Grada </w:t>
      </w:r>
      <w:r w:rsidRPr="00147C69">
        <w:t>Iloka</w:t>
      </w:r>
      <w:r>
        <w:t xml:space="preserve"> za razdoblje 2016. do 2020. </w:t>
      </w:r>
      <w:r>
        <w:rPr>
          <w:i/>
        </w:rPr>
        <w:t xml:space="preserve">izrađivača T§MC Group – Damir </w:t>
      </w:r>
      <w:proofErr w:type="spellStart"/>
      <w:r>
        <w:rPr>
          <w:i/>
        </w:rPr>
        <w:t>Novotny</w:t>
      </w:r>
      <w:proofErr w:type="spellEnd"/>
      <w:r>
        <w:rPr>
          <w:i/>
        </w:rPr>
        <w:t xml:space="preserve"> može se pogledati na web stranici Grada Iloka www.ilok.hr.</w:t>
      </w:r>
      <w:r w:rsidRPr="00562527">
        <w:t xml:space="preserve"> </w:t>
      </w:r>
      <w:r>
        <w:t xml:space="preserve">i </w:t>
      </w:r>
      <w:r>
        <w:t xml:space="preserve">na 1. katu </w:t>
      </w:r>
      <w:r>
        <w:t xml:space="preserve">zgrade </w:t>
      </w:r>
      <w:r w:rsidRPr="009A3981">
        <w:t>Grada Iloka</w:t>
      </w:r>
      <w:r>
        <w:t>, Trg Nikole Iločkog 13,</w:t>
      </w:r>
      <w:r>
        <w:t xml:space="preserve"> ispred </w:t>
      </w:r>
      <w:r w:rsidRPr="009A3981">
        <w:t>ured</w:t>
      </w:r>
      <w:r>
        <w:t>a br. 26</w:t>
      </w:r>
      <w:r w:rsidRPr="009A3981">
        <w:t>.</w:t>
      </w:r>
    </w:p>
    <w:p w:rsidR="00562527" w:rsidRDefault="00562527" w:rsidP="00562527">
      <w:pPr>
        <w:jc w:val="center"/>
      </w:pPr>
    </w:p>
    <w:p w:rsidR="00562527" w:rsidRDefault="00562527" w:rsidP="00562527">
      <w:pPr>
        <w:jc w:val="center"/>
      </w:pPr>
    </w:p>
    <w:p w:rsidR="00A709E0" w:rsidRDefault="00A709E0" w:rsidP="00A709E0">
      <w:pPr>
        <w:pStyle w:val="Tijeloteksta"/>
        <w:spacing w:after="0"/>
        <w:ind w:left="4956" w:firstLine="708"/>
        <w:jc w:val="both"/>
      </w:pPr>
    </w:p>
    <w:p w:rsidR="00A709E0" w:rsidRDefault="00A709E0" w:rsidP="00A709E0">
      <w:pPr>
        <w:pStyle w:val="Tijeloteksta"/>
        <w:spacing w:after="0"/>
        <w:jc w:val="both"/>
      </w:pPr>
    </w:p>
    <w:p w:rsidR="00D12793" w:rsidRPr="009F0A16" w:rsidRDefault="009F0A16" w:rsidP="004017FF">
      <w:pPr>
        <w:jc w:val="both"/>
      </w:pPr>
      <w:r>
        <w:t xml:space="preserve">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2793" w:rsidRPr="009F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 w:val="0"/>
        <w:i w:val="0"/>
        <w:iCs/>
        <w:color w:val="000000"/>
        <w:sz w:val="22"/>
        <w:szCs w:val="20"/>
        <w:u w:val="none"/>
        <w:lang w:val="hr-HR" w:eastAsia="hr-HR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0"/>
      <w:numFmt w:val="bullet"/>
      <w:pStyle w:val="Stilnaslova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12"/>
    <w:rsid w:val="001F3D92"/>
    <w:rsid w:val="0020777F"/>
    <w:rsid w:val="004017FF"/>
    <w:rsid w:val="00562527"/>
    <w:rsid w:val="009F0A16"/>
    <w:rsid w:val="00A709E0"/>
    <w:rsid w:val="00D12793"/>
    <w:rsid w:val="00F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E8DD"/>
  <w15:chartTrackingRefBased/>
  <w15:docId w15:val="{93CD0467-3FFC-4E9D-BFE1-67FA185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F43412"/>
    <w:pPr>
      <w:jc w:val="both"/>
    </w:pPr>
    <w:rPr>
      <w:bCs/>
      <w:i/>
      <w:iCs/>
    </w:rPr>
  </w:style>
  <w:style w:type="character" w:customStyle="1" w:styleId="Tijeloteksta2Char">
    <w:name w:val="Tijelo teksta 2 Char"/>
    <w:basedOn w:val="Zadanifontodlomka"/>
    <w:link w:val="Tijeloteksta2"/>
    <w:rsid w:val="00F43412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StandardWeb">
    <w:name w:val="Normal (Web)"/>
    <w:basedOn w:val="Normal"/>
    <w:rsid w:val="00F43412"/>
    <w:pPr>
      <w:spacing w:before="280" w:after="280"/>
    </w:pPr>
  </w:style>
  <w:style w:type="character" w:styleId="Hiperveza">
    <w:name w:val="Hyperlink"/>
    <w:rsid w:val="0020777F"/>
    <w:rPr>
      <w:color w:val="0000FF"/>
      <w:u w:val="single"/>
    </w:rPr>
  </w:style>
  <w:style w:type="paragraph" w:customStyle="1" w:styleId="Bezproreda1">
    <w:name w:val="Bez proreda1"/>
    <w:rsid w:val="009F0A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ilnaslova1">
    <w:name w:val="Stil naslova 1"/>
    <w:basedOn w:val="Normal"/>
    <w:next w:val="Normal"/>
    <w:rsid w:val="009F0A16"/>
    <w:pPr>
      <w:keepNext/>
      <w:widowControl w:val="0"/>
      <w:numPr>
        <w:numId w:val="2"/>
      </w:numPr>
      <w:tabs>
        <w:tab w:val="left" w:pos="432"/>
      </w:tabs>
      <w:jc w:val="center"/>
    </w:pPr>
    <w:rPr>
      <w:rFonts w:ascii="Arial" w:eastAsia="SimSun" w:hAnsi="Arial" w:cs="Arial"/>
      <w:b/>
      <w:sz w:val="28"/>
      <w:szCs w:val="20"/>
      <w:lang w:val="en-US" w:eastAsia="ar-SA"/>
    </w:rPr>
  </w:style>
  <w:style w:type="paragraph" w:styleId="Tijeloteksta">
    <w:name w:val="Body Text"/>
    <w:basedOn w:val="Normal"/>
    <w:link w:val="TijelotekstaChar"/>
    <w:rsid w:val="00A709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09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A709E0"/>
    <w:pPr>
      <w:tabs>
        <w:tab w:val="center" w:pos="4536"/>
        <w:tab w:val="right" w:pos="9072"/>
      </w:tabs>
    </w:pPr>
    <w:rPr>
      <w:szCs w:val="20"/>
    </w:rPr>
  </w:style>
  <w:style w:type="character" w:customStyle="1" w:styleId="PodnojeChar">
    <w:name w:val="Podnožje Char"/>
    <w:basedOn w:val="Zadanifontodlomka"/>
    <w:link w:val="Podnoje"/>
    <w:rsid w:val="00A709E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25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2527"/>
    <w:rPr>
      <w:rFonts w:ascii="Segoe UI" w:eastAsia="Times New Roman" w:hAnsi="Segoe UI" w:cs="Segoe UI"/>
      <w:sz w:val="18"/>
      <w:szCs w:val="18"/>
      <w:lang w:eastAsia="zh-CN"/>
    </w:rPr>
  </w:style>
  <w:style w:type="character" w:styleId="Naglaeno">
    <w:name w:val="Strong"/>
    <w:qFormat/>
    <w:rsid w:val="00562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cp:lastPrinted>2016-07-08T12:26:00Z</cp:lastPrinted>
  <dcterms:created xsi:type="dcterms:W3CDTF">2016-05-19T07:57:00Z</dcterms:created>
  <dcterms:modified xsi:type="dcterms:W3CDTF">2016-07-08T12:30:00Z</dcterms:modified>
</cp:coreProperties>
</file>